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C67" w:rsidRPr="001F708E" w:rsidRDefault="008E5938" w:rsidP="001F3C67">
      <w:pPr>
        <w:spacing w:before="120" w:after="120"/>
        <w:jc w:val="both"/>
        <w:rPr>
          <w:b/>
          <w:bCs/>
          <w:sz w:val="32"/>
        </w:rPr>
      </w:pPr>
      <w:r w:rsidRPr="008E5938">
        <w:rPr>
          <w:b/>
          <w:bCs/>
          <w:u w:val="singl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53.85pt;margin-top:-15.4pt;width:356.65pt;height:704.4pt;z-index:-251658752">
            <v:imagedata r:id="rId7" o:title="JM Fairy - thinned for background"/>
          </v:shape>
        </w:pict>
      </w:r>
      <w:r w:rsidR="00F32F99" w:rsidRPr="00194F29">
        <w:rPr>
          <w:b/>
          <w:bCs/>
          <w:u w:val="single"/>
        </w:rPr>
        <w:t>Wine</w:t>
      </w:r>
      <w:r w:rsidR="001F3C67" w:rsidRPr="001F708E">
        <w:t>:</w:t>
      </w:r>
      <w:r w:rsidR="001F708E" w:rsidRPr="001F708E">
        <w:t xml:space="preserve"> 2019 Geo. Mason Virginia Red Wine</w:t>
      </w:r>
      <w:r w:rsidR="00F32F99" w:rsidRPr="001F708E">
        <w:tab/>
      </w:r>
      <w:r w:rsidR="00F32F99" w:rsidRPr="001F708E">
        <w:tab/>
      </w:r>
      <w:r w:rsidR="00F32F99" w:rsidRPr="001F708E">
        <w:tab/>
      </w:r>
    </w:p>
    <w:p w:rsidR="001F3C67" w:rsidRPr="001F708E" w:rsidRDefault="001F3C67" w:rsidP="001F3C67">
      <w:pPr>
        <w:jc w:val="both"/>
        <w:rPr>
          <w:b/>
          <w:bCs/>
        </w:rPr>
      </w:pPr>
      <w:r w:rsidRPr="00194F29">
        <w:rPr>
          <w:b/>
          <w:bCs/>
          <w:u w:val="single"/>
        </w:rPr>
        <w:t>Case</w:t>
      </w:r>
      <w:r w:rsidRPr="001F708E">
        <w:t xml:space="preserve"> </w:t>
      </w:r>
      <w:r w:rsidRPr="00194F29">
        <w:rPr>
          <w:b/>
          <w:bCs/>
          <w:u w:val="single"/>
        </w:rPr>
        <w:t>Production</w:t>
      </w:r>
      <w:r w:rsidR="00F32F99" w:rsidRPr="001F708E">
        <w:t>:</w:t>
      </w:r>
      <w:r w:rsidR="00F32F99" w:rsidRPr="001F708E">
        <w:tab/>
      </w:r>
      <w:r w:rsidR="001F708E" w:rsidRPr="001F708E">
        <w:t>50 cases</w:t>
      </w:r>
    </w:p>
    <w:p w:rsidR="001F3C67" w:rsidRPr="00194F29" w:rsidRDefault="001F3C67" w:rsidP="00194F29">
      <w:pPr>
        <w:pStyle w:val="Heading1"/>
        <w:spacing w:before="120" w:after="120"/>
        <w:jc w:val="both"/>
        <w:rPr>
          <w:rFonts w:ascii="Times New Roman" w:hAnsi="Times New Roman"/>
          <w:u w:val="none"/>
        </w:rPr>
      </w:pPr>
      <w:r w:rsidRPr="00194F29">
        <w:rPr>
          <w:rFonts w:ascii="Times New Roman" w:hAnsi="Times New Roman"/>
          <w:sz w:val="24"/>
          <w:szCs w:val="24"/>
        </w:rPr>
        <w:t>Date</w:t>
      </w:r>
      <w:r w:rsidRPr="001F708E">
        <w:rPr>
          <w:rFonts w:ascii="Times New Roman" w:hAnsi="Times New Roman"/>
          <w:b w:val="0"/>
          <w:bCs w:val="0"/>
          <w:sz w:val="24"/>
          <w:szCs w:val="24"/>
          <w:u w:val="none"/>
        </w:rPr>
        <w:t xml:space="preserve"> </w:t>
      </w:r>
      <w:r w:rsidRPr="001F708E">
        <w:rPr>
          <w:rFonts w:ascii="Times New Roman" w:hAnsi="Times New Roman"/>
        </w:rPr>
        <w:t>B</w:t>
      </w:r>
      <w:r w:rsidRPr="00194F29">
        <w:rPr>
          <w:rFonts w:ascii="Times New Roman" w:hAnsi="Times New Roman"/>
          <w:sz w:val="24"/>
          <w:szCs w:val="24"/>
        </w:rPr>
        <w:t>o</w:t>
      </w:r>
      <w:r w:rsidRPr="001F708E">
        <w:rPr>
          <w:rFonts w:ascii="Times New Roman" w:hAnsi="Times New Roman"/>
        </w:rPr>
        <w:t>ttled</w:t>
      </w:r>
      <w:r w:rsidRPr="001F708E">
        <w:rPr>
          <w:rFonts w:ascii="Times New Roman" w:hAnsi="Times New Roman"/>
          <w:b w:val="0"/>
          <w:bCs w:val="0"/>
          <w:sz w:val="24"/>
          <w:szCs w:val="24"/>
          <w:u w:val="none"/>
        </w:rPr>
        <w:t>:</w:t>
      </w:r>
      <w:r w:rsidR="00F32F99" w:rsidRPr="001F708E">
        <w:rPr>
          <w:rFonts w:ascii="Times New Roman" w:hAnsi="Times New Roman"/>
          <w:b w:val="0"/>
          <w:bCs w:val="0"/>
          <w:u w:val="none"/>
        </w:rPr>
        <w:tab/>
      </w:r>
      <w:r w:rsidR="00F32F99" w:rsidRPr="001F708E">
        <w:rPr>
          <w:rFonts w:ascii="Times New Roman" w:hAnsi="Times New Roman"/>
          <w:b w:val="0"/>
          <w:bCs w:val="0"/>
          <w:u w:val="none"/>
        </w:rPr>
        <w:tab/>
      </w:r>
      <w:r w:rsidR="001F708E" w:rsidRPr="001F708E">
        <w:rPr>
          <w:rFonts w:ascii="Times New Roman" w:hAnsi="Times New Roman"/>
          <w:b w:val="0"/>
          <w:bCs w:val="0"/>
          <w:u w:val="none"/>
        </w:rPr>
        <w:t>4/6/2022</w:t>
      </w:r>
    </w:p>
    <w:p w:rsidR="001F3C67" w:rsidRPr="001F708E" w:rsidRDefault="001F3C67" w:rsidP="001F3C67">
      <w:pPr>
        <w:pStyle w:val="Heading1"/>
        <w:jc w:val="both"/>
        <w:rPr>
          <w:rFonts w:ascii="Times New Roman" w:hAnsi="Times New Roman"/>
        </w:rPr>
      </w:pPr>
      <w:r w:rsidRPr="00194F29">
        <w:rPr>
          <w:rFonts w:ascii="Times New Roman" w:hAnsi="Times New Roman"/>
          <w:sz w:val="24"/>
          <w:szCs w:val="24"/>
        </w:rPr>
        <w:t>Composition</w:t>
      </w:r>
      <w:r w:rsidRPr="001F708E">
        <w:rPr>
          <w:rFonts w:ascii="Times New Roman" w:hAnsi="Times New Roman"/>
        </w:rPr>
        <w:t>/</w:t>
      </w:r>
      <w:r w:rsidRPr="00194F29">
        <w:rPr>
          <w:rFonts w:ascii="Times New Roman" w:hAnsi="Times New Roman"/>
          <w:sz w:val="24"/>
          <w:szCs w:val="24"/>
        </w:rPr>
        <w:t>Blend</w:t>
      </w:r>
    </w:p>
    <w:p w:rsidR="001F3C67" w:rsidRPr="004A7D58" w:rsidRDefault="001F3C67" w:rsidP="004A7D58">
      <w:pPr>
        <w:spacing w:before="120" w:after="120"/>
        <w:rPr>
          <w:sz w:val="20"/>
          <w:szCs w:val="20"/>
        </w:rPr>
      </w:pPr>
      <w:r w:rsidRPr="004A7D58">
        <w:rPr>
          <w:sz w:val="20"/>
          <w:szCs w:val="20"/>
        </w:rPr>
        <w:t xml:space="preserve">Varietals and Percentage: </w:t>
      </w:r>
    </w:p>
    <w:p w:rsidR="001F708E" w:rsidRPr="004A7D58" w:rsidRDefault="001F708E" w:rsidP="004A7D58">
      <w:pPr>
        <w:numPr>
          <w:ilvl w:val="0"/>
          <w:numId w:val="14"/>
        </w:numPr>
        <w:spacing w:before="120" w:after="120"/>
        <w:rPr>
          <w:sz w:val="20"/>
          <w:szCs w:val="20"/>
        </w:rPr>
      </w:pPr>
      <w:r w:rsidRPr="004A7D58">
        <w:rPr>
          <w:sz w:val="20"/>
          <w:szCs w:val="20"/>
        </w:rPr>
        <w:t>45% Norton</w:t>
      </w:r>
    </w:p>
    <w:p w:rsidR="001F708E" w:rsidRPr="004A7D58" w:rsidRDefault="001F708E" w:rsidP="004A7D58">
      <w:pPr>
        <w:numPr>
          <w:ilvl w:val="0"/>
          <w:numId w:val="14"/>
        </w:numPr>
        <w:spacing w:before="120" w:after="120"/>
        <w:rPr>
          <w:sz w:val="20"/>
          <w:szCs w:val="20"/>
        </w:rPr>
      </w:pPr>
      <w:r w:rsidRPr="004A7D58">
        <w:rPr>
          <w:sz w:val="20"/>
          <w:szCs w:val="20"/>
        </w:rPr>
        <w:t>25% Petit Verdot</w:t>
      </w:r>
    </w:p>
    <w:p w:rsidR="001F708E" w:rsidRPr="004A7D58" w:rsidRDefault="001F708E" w:rsidP="004A7D58">
      <w:pPr>
        <w:numPr>
          <w:ilvl w:val="0"/>
          <w:numId w:val="14"/>
        </w:numPr>
        <w:spacing w:before="120" w:after="120"/>
        <w:rPr>
          <w:sz w:val="20"/>
          <w:szCs w:val="20"/>
        </w:rPr>
      </w:pPr>
      <w:r w:rsidRPr="004A7D58">
        <w:rPr>
          <w:sz w:val="20"/>
          <w:szCs w:val="20"/>
        </w:rPr>
        <w:t>25% Tannat</w:t>
      </w:r>
    </w:p>
    <w:p w:rsidR="001F708E" w:rsidRPr="004A7D58" w:rsidRDefault="001F708E" w:rsidP="004A7D58">
      <w:pPr>
        <w:numPr>
          <w:ilvl w:val="0"/>
          <w:numId w:val="14"/>
        </w:numPr>
        <w:spacing w:before="120" w:after="120"/>
        <w:rPr>
          <w:sz w:val="20"/>
          <w:szCs w:val="20"/>
        </w:rPr>
      </w:pPr>
      <w:r w:rsidRPr="004A7D58">
        <w:rPr>
          <w:sz w:val="20"/>
          <w:szCs w:val="20"/>
        </w:rPr>
        <w:t>5% Nebbiolo</w:t>
      </w:r>
    </w:p>
    <w:p w:rsidR="001F3C67" w:rsidRPr="001F708E" w:rsidRDefault="001F3C67" w:rsidP="00F32F99">
      <w:pPr>
        <w:pStyle w:val="Heading1"/>
        <w:spacing w:before="120"/>
        <w:jc w:val="both"/>
        <w:rPr>
          <w:rFonts w:ascii="Times New Roman" w:hAnsi="Times New Roman"/>
        </w:rPr>
      </w:pPr>
      <w:r w:rsidRPr="00194F29">
        <w:rPr>
          <w:rFonts w:ascii="Times New Roman" w:hAnsi="Times New Roman"/>
          <w:sz w:val="24"/>
          <w:szCs w:val="24"/>
        </w:rPr>
        <w:t>Chemistry</w:t>
      </w:r>
      <w:r w:rsidRPr="001F708E">
        <w:rPr>
          <w:rFonts w:ascii="Times New Roman" w:hAnsi="Times New Roman"/>
        </w:rPr>
        <w:t xml:space="preserve"> </w:t>
      </w:r>
      <w:r w:rsidRPr="00194F29">
        <w:rPr>
          <w:rFonts w:ascii="Times New Roman" w:hAnsi="Times New Roman"/>
          <w:sz w:val="24"/>
          <w:szCs w:val="24"/>
        </w:rPr>
        <w:t>at</w:t>
      </w:r>
      <w:r w:rsidRPr="001F708E">
        <w:rPr>
          <w:rFonts w:ascii="Times New Roman" w:hAnsi="Times New Roman"/>
        </w:rPr>
        <w:t xml:space="preserve"> </w:t>
      </w:r>
      <w:r w:rsidRPr="00194F29">
        <w:rPr>
          <w:rFonts w:ascii="Times New Roman" w:hAnsi="Times New Roman"/>
          <w:sz w:val="24"/>
          <w:szCs w:val="24"/>
        </w:rPr>
        <w:t>Bottling</w:t>
      </w:r>
    </w:p>
    <w:p w:rsidR="001F3C67" w:rsidRPr="004A7D58" w:rsidRDefault="001F3C67" w:rsidP="004A7D58">
      <w:pPr>
        <w:spacing w:before="120" w:after="120"/>
        <w:rPr>
          <w:sz w:val="20"/>
          <w:szCs w:val="20"/>
        </w:rPr>
      </w:pPr>
      <w:r w:rsidRPr="004A7D58">
        <w:rPr>
          <w:sz w:val="20"/>
          <w:szCs w:val="20"/>
        </w:rPr>
        <w:t xml:space="preserve">Total Acidity: </w:t>
      </w:r>
      <w:r w:rsidR="005C03F0" w:rsidRPr="004A7D58">
        <w:rPr>
          <w:sz w:val="20"/>
          <w:szCs w:val="20"/>
        </w:rPr>
        <w:t>6.8</w:t>
      </w:r>
      <w:r w:rsidRPr="004A7D58">
        <w:rPr>
          <w:sz w:val="20"/>
          <w:szCs w:val="20"/>
        </w:rPr>
        <w:t>g/L   pH3.</w:t>
      </w:r>
      <w:r w:rsidR="005C03F0" w:rsidRPr="004A7D58">
        <w:rPr>
          <w:sz w:val="20"/>
          <w:szCs w:val="20"/>
        </w:rPr>
        <w:t>69</w:t>
      </w:r>
      <w:r w:rsidRPr="004A7D58">
        <w:rPr>
          <w:sz w:val="20"/>
          <w:szCs w:val="20"/>
        </w:rPr>
        <w:t xml:space="preserve">  </w:t>
      </w:r>
      <w:r w:rsidR="00F32F99" w:rsidRPr="004A7D58">
        <w:rPr>
          <w:sz w:val="20"/>
          <w:szCs w:val="20"/>
        </w:rPr>
        <w:t xml:space="preserve"> </w:t>
      </w:r>
      <w:r w:rsidRPr="004A7D58">
        <w:rPr>
          <w:sz w:val="20"/>
          <w:szCs w:val="20"/>
        </w:rPr>
        <w:t xml:space="preserve"> Residual Sugar: .0g/L </w:t>
      </w:r>
      <w:r w:rsidR="00F32F99" w:rsidRPr="004A7D58">
        <w:rPr>
          <w:sz w:val="20"/>
          <w:szCs w:val="20"/>
        </w:rPr>
        <w:t xml:space="preserve">  </w:t>
      </w:r>
      <w:r w:rsidRPr="004A7D58">
        <w:rPr>
          <w:sz w:val="20"/>
          <w:szCs w:val="20"/>
        </w:rPr>
        <w:t>Alcohol:</w:t>
      </w:r>
      <w:r w:rsidR="00F32F99" w:rsidRPr="004A7D58">
        <w:rPr>
          <w:sz w:val="20"/>
          <w:szCs w:val="20"/>
        </w:rPr>
        <w:t xml:space="preserve"> </w:t>
      </w:r>
      <w:r w:rsidRPr="004A7D58">
        <w:rPr>
          <w:sz w:val="20"/>
          <w:szCs w:val="20"/>
        </w:rPr>
        <w:t>13</w:t>
      </w:r>
      <w:r w:rsidR="005C03F0" w:rsidRPr="004A7D58">
        <w:rPr>
          <w:sz w:val="20"/>
          <w:szCs w:val="20"/>
        </w:rPr>
        <w:t>.8</w:t>
      </w:r>
      <w:r w:rsidRPr="004A7D58">
        <w:rPr>
          <w:sz w:val="20"/>
          <w:szCs w:val="20"/>
        </w:rPr>
        <w:t>%</w:t>
      </w:r>
    </w:p>
    <w:p w:rsidR="001F3C67" w:rsidRPr="001F708E" w:rsidRDefault="005C03F0" w:rsidP="00F32F99">
      <w:pPr>
        <w:pStyle w:val="Heading1"/>
        <w:spacing w:before="120"/>
        <w:jc w:val="both"/>
        <w:rPr>
          <w:rFonts w:ascii="Times New Roman" w:hAnsi="Times New Roman"/>
        </w:rPr>
      </w:pPr>
      <w:r w:rsidRPr="00194F29">
        <w:rPr>
          <w:rFonts w:ascii="Times New Roman" w:hAnsi="Times New Roman"/>
          <w:sz w:val="24"/>
          <w:szCs w:val="24"/>
        </w:rPr>
        <w:t>Barrel</w:t>
      </w:r>
      <w:r w:rsidRPr="001F708E">
        <w:rPr>
          <w:rFonts w:ascii="Times New Roman" w:hAnsi="Times New Roman"/>
        </w:rPr>
        <w:t xml:space="preserve"> </w:t>
      </w:r>
      <w:r w:rsidRPr="00194F29">
        <w:rPr>
          <w:rFonts w:ascii="Times New Roman" w:hAnsi="Times New Roman"/>
          <w:sz w:val="24"/>
          <w:szCs w:val="24"/>
        </w:rPr>
        <w:t>Aging</w:t>
      </w:r>
      <w:r w:rsidR="006E6A80" w:rsidRPr="001F708E">
        <w:rPr>
          <w:rFonts w:ascii="Times New Roman" w:hAnsi="Times New Roman"/>
        </w:rPr>
        <w:t>:</w:t>
      </w:r>
    </w:p>
    <w:p w:rsidR="001F708E" w:rsidRDefault="004A7D58" w:rsidP="004A7D58">
      <w:pPr>
        <w:numPr>
          <w:ilvl w:val="0"/>
          <w:numId w:val="15"/>
        </w:numPr>
        <w:spacing w:before="120" w:after="120"/>
        <w:rPr>
          <w:sz w:val="20"/>
          <w:szCs w:val="20"/>
        </w:rPr>
      </w:pPr>
      <w:r>
        <w:rPr>
          <w:sz w:val="20"/>
          <w:szCs w:val="20"/>
        </w:rPr>
        <w:t xml:space="preserve">Barrels were hand selected from our cellared wine program. </w:t>
      </w:r>
    </w:p>
    <w:p w:rsidR="00BE0B1A" w:rsidRPr="00BE0B1A" w:rsidRDefault="00BE0B1A" w:rsidP="00BE0B1A">
      <w:pPr>
        <w:numPr>
          <w:ilvl w:val="0"/>
          <w:numId w:val="15"/>
        </w:numPr>
        <w:spacing w:before="120" w:after="120"/>
        <w:rPr>
          <w:sz w:val="20"/>
          <w:szCs w:val="20"/>
        </w:rPr>
      </w:pPr>
      <w:r>
        <w:rPr>
          <w:sz w:val="20"/>
          <w:szCs w:val="20"/>
        </w:rPr>
        <w:t>26 months aged in 2</w:t>
      </w:r>
      <w:r w:rsidRPr="00BE0B1A">
        <w:rPr>
          <w:sz w:val="20"/>
          <w:szCs w:val="20"/>
          <w:vertAlign w:val="superscript"/>
        </w:rPr>
        <w:t>nd</w:t>
      </w:r>
      <w:r>
        <w:rPr>
          <w:sz w:val="20"/>
          <w:szCs w:val="20"/>
        </w:rPr>
        <w:t xml:space="preserve"> fill French Oak</w:t>
      </w:r>
    </w:p>
    <w:p w:rsidR="001F3C67" w:rsidRPr="001F708E" w:rsidRDefault="001F3C67" w:rsidP="00F32F99">
      <w:pPr>
        <w:spacing w:before="120"/>
        <w:jc w:val="both"/>
        <w:rPr>
          <w:b/>
          <w:bCs/>
          <w:color w:val="000000"/>
        </w:rPr>
      </w:pPr>
      <w:r w:rsidRPr="00194F29">
        <w:rPr>
          <w:b/>
          <w:bCs/>
          <w:u w:val="single"/>
        </w:rPr>
        <w:t>Aromas</w:t>
      </w:r>
      <w:r w:rsidRPr="001F708E">
        <w:rPr>
          <w:b/>
          <w:bCs/>
          <w:color w:val="000000"/>
        </w:rPr>
        <w:t>:</w:t>
      </w:r>
    </w:p>
    <w:p w:rsidR="001F708E" w:rsidRPr="001F708E" w:rsidRDefault="001F708E" w:rsidP="001F708E">
      <w:pPr>
        <w:numPr>
          <w:ilvl w:val="0"/>
          <w:numId w:val="11"/>
        </w:numPr>
        <w:spacing w:before="120"/>
        <w:jc w:val="both"/>
        <w:rPr>
          <w:b/>
          <w:bCs/>
          <w:color w:val="000000"/>
          <w:sz w:val="20"/>
          <w:szCs w:val="20"/>
        </w:rPr>
      </w:pPr>
      <w:r w:rsidRPr="001F708E">
        <w:rPr>
          <w:b/>
          <w:bCs/>
          <w:color w:val="000000"/>
          <w:sz w:val="20"/>
          <w:szCs w:val="20"/>
        </w:rPr>
        <w:t>Spices</w:t>
      </w:r>
    </w:p>
    <w:p w:rsidR="001F708E" w:rsidRPr="001F708E" w:rsidRDefault="001F708E" w:rsidP="001F708E">
      <w:pPr>
        <w:numPr>
          <w:ilvl w:val="0"/>
          <w:numId w:val="11"/>
        </w:numPr>
        <w:spacing w:before="120"/>
        <w:jc w:val="both"/>
        <w:rPr>
          <w:b/>
          <w:bCs/>
          <w:color w:val="000000"/>
          <w:sz w:val="20"/>
          <w:szCs w:val="20"/>
        </w:rPr>
      </w:pPr>
      <w:r w:rsidRPr="001F708E">
        <w:rPr>
          <w:b/>
          <w:bCs/>
          <w:color w:val="000000"/>
          <w:sz w:val="20"/>
          <w:szCs w:val="20"/>
        </w:rPr>
        <w:t>Plum</w:t>
      </w:r>
    </w:p>
    <w:p w:rsidR="001F708E" w:rsidRDefault="001F708E" w:rsidP="001F708E">
      <w:pPr>
        <w:numPr>
          <w:ilvl w:val="0"/>
          <w:numId w:val="11"/>
        </w:numPr>
        <w:spacing w:before="120"/>
        <w:jc w:val="both"/>
        <w:rPr>
          <w:b/>
          <w:bCs/>
          <w:color w:val="000000"/>
          <w:sz w:val="20"/>
          <w:szCs w:val="20"/>
        </w:rPr>
      </w:pPr>
      <w:r w:rsidRPr="001F708E">
        <w:rPr>
          <w:b/>
          <w:bCs/>
          <w:color w:val="000000"/>
          <w:sz w:val="20"/>
          <w:szCs w:val="20"/>
        </w:rPr>
        <w:t>Ripe wild berries</w:t>
      </w:r>
    </w:p>
    <w:p w:rsidR="004A7D58" w:rsidRPr="001F708E" w:rsidRDefault="004A7D58" w:rsidP="001F708E">
      <w:pPr>
        <w:numPr>
          <w:ilvl w:val="0"/>
          <w:numId w:val="11"/>
        </w:numPr>
        <w:spacing w:before="120"/>
        <w:jc w:val="both"/>
        <w:rPr>
          <w:b/>
          <w:bCs/>
          <w:color w:val="000000"/>
          <w:sz w:val="20"/>
          <w:szCs w:val="20"/>
        </w:rPr>
      </w:pPr>
      <w:r>
        <w:rPr>
          <w:b/>
          <w:bCs/>
          <w:color w:val="000000"/>
          <w:sz w:val="20"/>
          <w:szCs w:val="20"/>
        </w:rPr>
        <w:t>Purple Flowers</w:t>
      </w:r>
    </w:p>
    <w:p w:rsidR="001F3C67" w:rsidRDefault="001F3C67" w:rsidP="00F32F99">
      <w:pPr>
        <w:spacing w:before="120"/>
        <w:jc w:val="both"/>
        <w:rPr>
          <w:b/>
          <w:bCs/>
          <w:color w:val="000000"/>
        </w:rPr>
      </w:pPr>
      <w:r w:rsidRPr="00194F29">
        <w:rPr>
          <w:b/>
          <w:bCs/>
          <w:u w:val="single"/>
        </w:rPr>
        <w:t>Flavors</w:t>
      </w:r>
      <w:r w:rsidRPr="001F708E">
        <w:rPr>
          <w:b/>
          <w:bCs/>
          <w:color w:val="000000"/>
        </w:rPr>
        <w:t>:</w:t>
      </w:r>
    </w:p>
    <w:p w:rsidR="001F708E" w:rsidRPr="001F708E" w:rsidRDefault="001F708E" w:rsidP="001F708E">
      <w:pPr>
        <w:numPr>
          <w:ilvl w:val="0"/>
          <w:numId w:val="13"/>
        </w:numPr>
        <w:spacing w:before="120"/>
        <w:jc w:val="both"/>
        <w:rPr>
          <w:b/>
          <w:bCs/>
          <w:color w:val="000000"/>
          <w:sz w:val="20"/>
          <w:szCs w:val="20"/>
        </w:rPr>
      </w:pPr>
      <w:r w:rsidRPr="001F708E">
        <w:rPr>
          <w:b/>
          <w:bCs/>
          <w:color w:val="000000"/>
          <w:sz w:val="20"/>
          <w:szCs w:val="20"/>
        </w:rPr>
        <w:t>Black Currant</w:t>
      </w:r>
    </w:p>
    <w:p w:rsidR="001F708E" w:rsidRDefault="001F708E" w:rsidP="001F708E">
      <w:pPr>
        <w:numPr>
          <w:ilvl w:val="0"/>
          <w:numId w:val="13"/>
        </w:numPr>
        <w:spacing w:before="120"/>
        <w:jc w:val="both"/>
        <w:rPr>
          <w:b/>
          <w:bCs/>
          <w:color w:val="000000"/>
          <w:sz w:val="20"/>
          <w:szCs w:val="20"/>
        </w:rPr>
      </w:pPr>
      <w:r>
        <w:rPr>
          <w:b/>
          <w:bCs/>
          <w:color w:val="000000"/>
          <w:sz w:val="20"/>
          <w:szCs w:val="20"/>
        </w:rPr>
        <w:t>Lush Cherry</w:t>
      </w:r>
    </w:p>
    <w:p w:rsidR="001F708E" w:rsidRPr="001F708E" w:rsidRDefault="001F708E" w:rsidP="001F708E">
      <w:pPr>
        <w:numPr>
          <w:ilvl w:val="0"/>
          <w:numId w:val="13"/>
        </w:numPr>
        <w:spacing w:before="120"/>
        <w:jc w:val="both"/>
        <w:rPr>
          <w:b/>
          <w:bCs/>
          <w:color w:val="000000"/>
          <w:sz w:val="20"/>
          <w:szCs w:val="20"/>
        </w:rPr>
      </w:pPr>
      <w:r>
        <w:rPr>
          <w:b/>
          <w:bCs/>
          <w:color w:val="000000"/>
          <w:sz w:val="20"/>
          <w:szCs w:val="20"/>
        </w:rPr>
        <w:t>Earthiness</w:t>
      </w:r>
    </w:p>
    <w:p w:rsidR="009862ED" w:rsidRPr="001F708E" w:rsidRDefault="009862ED" w:rsidP="009862ED">
      <w:pPr>
        <w:jc w:val="both"/>
        <w:rPr>
          <w:bCs/>
          <w:color w:val="000000"/>
        </w:rPr>
      </w:pPr>
    </w:p>
    <w:p w:rsidR="001F3C67" w:rsidRDefault="001F708E" w:rsidP="001F3C67">
      <w:pPr>
        <w:jc w:val="both"/>
        <w:rPr>
          <w:b/>
          <w:bCs/>
          <w:sz w:val="28"/>
          <w:szCs w:val="28"/>
          <w:u w:val="single"/>
        </w:rPr>
      </w:pPr>
      <w:r w:rsidRPr="00194F29">
        <w:rPr>
          <w:b/>
          <w:bCs/>
          <w:u w:val="single"/>
        </w:rPr>
        <w:t>Winemaking</w:t>
      </w:r>
      <w:r>
        <w:rPr>
          <w:b/>
          <w:bCs/>
          <w:sz w:val="28"/>
          <w:szCs w:val="28"/>
          <w:u w:val="single"/>
        </w:rPr>
        <w:t xml:space="preserve"> </w:t>
      </w:r>
      <w:r w:rsidRPr="00194F29">
        <w:rPr>
          <w:b/>
          <w:bCs/>
          <w:u w:val="single"/>
        </w:rPr>
        <w:t>Notes</w:t>
      </w:r>
      <w:r>
        <w:rPr>
          <w:b/>
          <w:bCs/>
          <w:sz w:val="28"/>
          <w:szCs w:val="28"/>
          <w:u w:val="single"/>
        </w:rPr>
        <w:t>:</w:t>
      </w:r>
    </w:p>
    <w:p w:rsidR="004A7D58" w:rsidRDefault="001F708E" w:rsidP="00D5208D">
      <w:pPr>
        <w:spacing w:before="120" w:after="120"/>
        <w:rPr>
          <w:bCs/>
          <w:sz w:val="20"/>
          <w:szCs w:val="20"/>
        </w:rPr>
      </w:pPr>
      <w:r>
        <w:rPr>
          <w:bCs/>
          <w:sz w:val="20"/>
          <w:szCs w:val="20"/>
        </w:rPr>
        <w:tab/>
      </w:r>
      <w:r w:rsidR="004A7D58">
        <w:rPr>
          <w:bCs/>
          <w:sz w:val="20"/>
          <w:szCs w:val="20"/>
        </w:rPr>
        <w:t xml:space="preserve">The Norton is sourced from our oldest blocks at Locksley Estate. The fruit is carefully de-stemmed and left whole berry to ferment in our </w:t>
      </w:r>
      <w:proofErr w:type="spellStart"/>
      <w:r w:rsidR="004A7D58">
        <w:rPr>
          <w:bCs/>
          <w:sz w:val="20"/>
          <w:szCs w:val="20"/>
        </w:rPr>
        <w:t>lagar</w:t>
      </w:r>
      <w:proofErr w:type="spellEnd"/>
      <w:r w:rsidR="004A7D58">
        <w:rPr>
          <w:bCs/>
          <w:sz w:val="20"/>
          <w:szCs w:val="20"/>
        </w:rPr>
        <w:t xml:space="preserve">.  Traditionally, a </w:t>
      </w:r>
      <w:proofErr w:type="spellStart"/>
      <w:r w:rsidR="004A7D58">
        <w:rPr>
          <w:bCs/>
          <w:sz w:val="20"/>
          <w:szCs w:val="20"/>
        </w:rPr>
        <w:t>lagar</w:t>
      </w:r>
      <w:proofErr w:type="spellEnd"/>
      <w:r w:rsidR="004A7D58">
        <w:rPr>
          <w:bCs/>
          <w:sz w:val="20"/>
          <w:szCs w:val="20"/>
        </w:rPr>
        <w:t xml:space="preserve"> is used in Portugal for foot treading grapes, don’t worry, no one’s feet were used.  Due to the materials used for our </w:t>
      </w:r>
      <w:proofErr w:type="spellStart"/>
      <w:r w:rsidR="004A7D58">
        <w:rPr>
          <w:bCs/>
          <w:sz w:val="20"/>
          <w:szCs w:val="20"/>
        </w:rPr>
        <w:t>lagar</w:t>
      </w:r>
      <w:proofErr w:type="spellEnd"/>
      <w:r w:rsidR="004A7D58">
        <w:rPr>
          <w:bCs/>
          <w:sz w:val="20"/>
          <w:szCs w:val="20"/>
        </w:rPr>
        <w:t xml:space="preserve"> (granite and concrete) fermentation temperatures are lower </w:t>
      </w:r>
      <w:r w:rsidR="009D4305">
        <w:rPr>
          <w:bCs/>
          <w:sz w:val="20"/>
          <w:szCs w:val="20"/>
        </w:rPr>
        <w:t>than</w:t>
      </w:r>
      <w:r w:rsidR="004A7D58">
        <w:rPr>
          <w:bCs/>
          <w:sz w:val="20"/>
          <w:szCs w:val="20"/>
        </w:rPr>
        <w:t xml:space="preserve"> traditional bin fermentations. This preserves the aromatics and in</w:t>
      </w:r>
      <w:r w:rsidR="003F55AD">
        <w:rPr>
          <w:bCs/>
          <w:sz w:val="20"/>
          <w:szCs w:val="20"/>
        </w:rPr>
        <w:t>tensifies</w:t>
      </w:r>
      <w:r w:rsidR="004A7D58">
        <w:rPr>
          <w:bCs/>
          <w:sz w:val="20"/>
          <w:szCs w:val="20"/>
        </w:rPr>
        <w:t xml:space="preserve"> the fruit characters. After fermentation, the Norton is carefully pressed into once used French oak barrels where it will age for months. This particular barrel was left for 26 months and has </w:t>
      </w:r>
      <w:r w:rsidR="00194F29">
        <w:rPr>
          <w:bCs/>
          <w:sz w:val="20"/>
          <w:szCs w:val="20"/>
        </w:rPr>
        <w:t>continued to evolve into a complex wine.</w:t>
      </w:r>
    </w:p>
    <w:p w:rsidR="00194F29" w:rsidRDefault="00194F29" w:rsidP="00D5208D">
      <w:pPr>
        <w:spacing w:before="120" w:after="120"/>
        <w:rPr>
          <w:bCs/>
          <w:sz w:val="20"/>
          <w:szCs w:val="20"/>
        </w:rPr>
      </w:pPr>
      <w:r>
        <w:rPr>
          <w:bCs/>
          <w:sz w:val="20"/>
          <w:szCs w:val="20"/>
        </w:rPr>
        <w:tab/>
        <w:t xml:space="preserve">Both our Tannat and Petit Verdot are sourced from our mountain site where the starting elevation is 1,000 feet and continues up the mountain side to 1,250 feet. The soil is a loose loamy clay with subtle lime in the top soil. This lends itself to lower acids in the fruit with more fruit intensity as a wine. To preserve varietal character, these wines are aged in neutral oak. Due to the growing site, these particular </w:t>
      </w:r>
      <w:proofErr w:type="spellStart"/>
      <w:r>
        <w:rPr>
          <w:bCs/>
          <w:sz w:val="20"/>
          <w:szCs w:val="20"/>
        </w:rPr>
        <w:t>varities</w:t>
      </w:r>
      <w:proofErr w:type="spellEnd"/>
      <w:r>
        <w:rPr>
          <w:bCs/>
          <w:sz w:val="20"/>
          <w:szCs w:val="20"/>
        </w:rPr>
        <w:t xml:space="preserve"> reserve more of their tannin and structure then similar lower elevation plantings.</w:t>
      </w:r>
    </w:p>
    <w:p w:rsidR="00D5208D" w:rsidRPr="001F708E" w:rsidRDefault="004A7D58" w:rsidP="00194F29">
      <w:pPr>
        <w:spacing w:before="120" w:after="120"/>
        <w:ind w:firstLine="720"/>
      </w:pPr>
      <w:r>
        <w:rPr>
          <w:bCs/>
          <w:sz w:val="20"/>
          <w:szCs w:val="20"/>
        </w:rPr>
        <w:t xml:space="preserve">This wine best showcases what Norton can do when crafted with intention. </w:t>
      </w:r>
      <w:r w:rsidRPr="004A7D58">
        <w:rPr>
          <w:sz w:val="20"/>
          <w:szCs w:val="20"/>
        </w:rPr>
        <w:t>Elegant aromatics provide herbal notes of sage, further pronouncing tobacco and dark red fruit. Refined characters of Norton are structured and rounded with black pepper, spices, and black currant. Best enjoyed in 5-10 years.</w:t>
      </w:r>
    </w:p>
    <w:sectPr w:rsidR="00D5208D" w:rsidRPr="001F708E" w:rsidSect="00D5208D">
      <w:footerReference w:type="even" r:id="rId8"/>
      <w:footerReference w:type="default" r:id="rId9"/>
      <w:headerReference w:type="first" r:id="rId10"/>
      <w:pgSz w:w="12240" w:h="15840"/>
      <w:pgMar w:top="1350" w:right="1080" w:bottom="1440" w:left="1080" w:header="36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708E" w:rsidRDefault="001F708E">
      <w:r>
        <w:separator/>
      </w:r>
    </w:p>
  </w:endnote>
  <w:endnote w:type="continuationSeparator" w:id="0">
    <w:p w:rsidR="001F708E" w:rsidRDefault="001F708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3F0" w:rsidRDefault="008E5938">
    <w:pPr>
      <w:pStyle w:val="Footer"/>
      <w:framePr w:wrap="around" w:vAnchor="text" w:hAnchor="margin" w:xAlign="right" w:y="1"/>
      <w:rPr>
        <w:rStyle w:val="PageNumber"/>
      </w:rPr>
    </w:pPr>
    <w:r>
      <w:rPr>
        <w:rStyle w:val="PageNumber"/>
      </w:rPr>
      <w:fldChar w:fldCharType="begin"/>
    </w:r>
    <w:r w:rsidR="005C03F0">
      <w:rPr>
        <w:rStyle w:val="PageNumber"/>
      </w:rPr>
      <w:instrText xml:space="preserve">PAGE  </w:instrText>
    </w:r>
    <w:r>
      <w:rPr>
        <w:rStyle w:val="PageNumber"/>
      </w:rPr>
      <w:fldChar w:fldCharType="end"/>
    </w:r>
  </w:p>
  <w:p w:rsidR="005C03F0" w:rsidRDefault="005C03F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3F0" w:rsidRDefault="005C03F0">
    <w:pPr>
      <w:pStyle w:val="Footer"/>
      <w:framePr w:wrap="around" w:vAnchor="text" w:hAnchor="margin" w:xAlign="right" w:y="1"/>
      <w:ind w:right="360"/>
      <w:jc w:val="right"/>
      <w:rPr>
        <w:sz w:val="16"/>
        <w:szCs w:val="16"/>
      </w:rPr>
    </w:pPr>
  </w:p>
  <w:p w:rsidR="005C03F0" w:rsidRDefault="005C03F0">
    <w:pPr>
      <w:pStyle w:val="Footer"/>
      <w:framePr w:wrap="around" w:vAnchor="text" w:hAnchor="margin" w:xAlign="right" w:y="1"/>
      <w:ind w:right="360"/>
      <w:jc w:val="right"/>
      <w:rPr>
        <w:sz w:val="16"/>
        <w:szCs w:val="16"/>
      </w:rPr>
    </w:pPr>
  </w:p>
  <w:p w:rsidR="005C03F0" w:rsidRDefault="005C03F0">
    <w:pPr>
      <w:pStyle w:val="Footer"/>
      <w:framePr w:wrap="around" w:vAnchor="text" w:hAnchor="margin" w:xAlign="right" w:y="1"/>
      <w:jc w:val="right"/>
    </w:pPr>
  </w:p>
  <w:p w:rsidR="005C03F0" w:rsidRDefault="005C03F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708E" w:rsidRDefault="001F708E">
      <w:r>
        <w:separator/>
      </w:r>
    </w:p>
  </w:footnote>
  <w:footnote w:type="continuationSeparator" w:id="0">
    <w:p w:rsidR="001F708E" w:rsidRDefault="001F70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3F0" w:rsidRDefault="005C03F0" w:rsidP="00D5208D">
    <w:pPr>
      <w:spacing w:before="120" w:after="120"/>
      <w:jc w:val="center"/>
    </w:pPr>
    <w:r w:rsidRPr="00D5208D">
      <w:rPr>
        <w:b/>
        <w:sz w:val="44"/>
        <w:szCs w:val="44"/>
      </w:rPr>
      <w:t>Chrysalis Vineyards Wine Data &amp; Tasting Notes</w:t>
    </w:r>
  </w:p>
  <w:p w:rsidR="005C03F0" w:rsidRDefault="005C03F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A5A3F"/>
    <w:multiLevelType w:val="hybridMultilevel"/>
    <w:tmpl w:val="C3504A3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444DE5"/>
    <w:multiLevelType w:val="hybridMultilevel"/>
    <w:tmpl w:val="34E0F65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797C83"/>
    <w:multiLevelType w:val="hybridMultilevel"/>
    <w:tmpl w:val="F80A3D2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6CC3512"/>
    <w:multiLevelType w:val="hybridMultilevel"/>
    <w:tmpl w:val="9B1C12A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1AE3E60"/>
    <w:multiLevelType w:val="hybridMultilevel"/>
    <w:tmpl w:val="7C462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FD79B6"/>
    <w:multiLevelType w:val="hybridMultilevel"/>
    <w:tmpl w:val="1C7E7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B22E35"/>
    <w:multiLevelType w:val="hybridMultilevel"/>
    <w:tmpl w:val="DDF23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523755"/>
    <w:multiLevelType w:val="hybridMultilevel"/>
    <w:tmpl w:val="FC34EFD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2056AA"/>
    <w:multiLevelType w:val="hybridMultilevel"/>
    <w:tmpl w:val="0EEE1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04C597B"/>
    <w:multiLevelType w:val="hybridMultilevel"/>
    <w:tmpl w:val="03402FD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041327"/>
    <w:multiLevelType w:val="hybridMultilevel"/>
    <w:tmpl w:val="F7866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DEA4FE7"/>
    <w:multiLevelType w:val="hybridMultilevel"/>
    <w:tmpl w:val="1ACA152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FA24899"/>
    <w:multiLevelType w:val="hybridMultilevel"/>
    <w:tmpl w:val="B3A4489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F7D160F"/>
    <w:multiLevelType w:val="hybridMultilevel"/>
    <w:tmpl w:val="DED64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3537A7E"/>
    <w:multiLevelType w:val="hybridMultilevel"/>
    <w:tmpl w:val="327C34D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12"/>
  </w:num>
  <w:num w:numId="4">
    <w:abstractNumId w:val="14"/>
  </w:num>
  <w:num w:numId="5">
    <w:abstractNumId w:val="0"/>
  </w:num>
  <w:num w:numId="6">
    <w:abstractNumId w:val="1"/>
  </w:num>
  <w:num w:numId="7">
    <w:abstractNumId w:val="3"/>
  </w:num>
  <w:num w:numId="8">
    <w:abstractNumId w:val="7"/>
  </w:num>
  <w:num w:numId="9">
    <w:abstractNumId w:val="9"/>
  </w:num>
  <w:num w:numId="10">
    <w:abstractNumId w:val="4"/>
  </w:num>
  <w:num w:numId="11">
    <w:abstractNumId w:val="10"/>
  </w:num>
  <w:num w:numId="12">
    <w:abstractNumId w:val="13"/>
  </w:num>
  <w:num w:numId="13">
    <w:abstractNumId w:val="8"/>
  </w:num>
  <w:num w:numId="14">
    <w:abstractNumId w:val="6"/>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proofState w:spelling="clean"/>
  <w:doNotTrackMoves/>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A7D58"/>
    <w:rsid w:val="00194F29"/>
    <w:rsid w:val="001F3C67"/>
    <w:rsid w:val="001F708E"/>
    <w:rsid w:val="00312171"/>
    <w:rsid w:val="003F55AD"/>
    <w:rsid w:val="00455148"/>
    <w:rsid w:val="004A7D58"/>
    <w:rsid w:val="005C03F0"/>
    <w:rsid w:val="006618DD"/>
    <w:rsid w:val="006E6A80"/>
    <w:rsid w:val="00713852"/>
    <w:rsid w:val="008E5938"/>
    <w:rsid w:val="009862ED"/>
    <w:rsid w:val="009D2E3E"/>
    <w:rsid w:val="009D4305"/>
    <w:rsid w:val="00B569F2"/>
    <w:rsid w:val="00BE0B1A"/>
    <w:rsid w:val="00C26343"/>
    <w:rsid w:val="00D51E81"/>
    <w:rsid w:val="00D5208D"/>
    <w:rsid w:val="00D8089F"/>
    <w:rsid w:val="00F32F9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E81"/>
    <w:rPr>
      <w:sz w:val="24"/>
      <w:szCs w:val="24"/>
    </w:rPr>
  </w:style>
  <w:style w:type="paragraph" w:styleId="Heading1">
    <w:name w:val="heading 1"/>
    <w:basedOn w:val="Normal"/>
    <w:next w:val="Normal"/>
    <w:qFormat/>
    <w:rsid w:val="00D51E81"/>
    <w:pPr>
      <w:keepNext/>
      <w:outlineLvl w:val="0"/>
    </w:pPr>
    <w:rPr>
      <w:rFonts w:ascii="Arial Narrow" w:hAnsi="Arial Narrow"/>
      <w:b/>
      <w:bCs/>
      <w:sz w:val="28"/>
      <w:szCs w:val="28"/>
      <w:u w:val="single"/>
    </w:rPr>
  </w:style>
  <w:style w:type="paragraph" w:styleId="Heading2">
    <w:name w:val="heading 2"/>
    <w:basedOn w:val="Normal"/>
    <w:next w:val="Normal"/>
    <w:qFormat/>
    <w:rsid w:val="00D51E81"/>
    <w:pPr>
      <w:keepNext/>
      <w:jc w:val="center"/>
      <w:outlineLvl w:val="1"/>
    </w:pPr>
    <w:rPr>
      <w:rFonts w:ascii="Arial Narrow" w:hAnsi="Arial Narrow"/>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51E81"/>
    <w:pPr>
      <w:tabs>
        <w:tab w:val="center" w:pos="4320"/>
        <w:tab w:val="right" w:pos="8640"/>
      </w:tabs>
    </w:pPr>
  </w:style>
  <w:style w:type="paragraph" w:styleId="BalloonText">
    <w:name w:val="Balloon Text"/>
    <w:basedOn w:val="Normal"/>
    <w:semiHidden/>
    <w:rsid w:val="00D51E81"/>
    <w:rPr>
      <w:rFonts w:ascii="Tahoma" w:hAnsi="Tahoma" w:cs="Tahoma"/>
      <w:sz w:val="16"/>
      <w:szCs w:val="16"/>
    </w:rPr>
  </w:style>
  <w:style w:type="paragraph" w:styleId="BodyText">
    <w:name w:val="Body Text"/>
    <w:basedOn w:val="Normal"/>
    <w:semiHidden/>
    <w:rsid w:val="00D51E81"/>
    <w:rPr>
      <w:sz w:val="28"/>
    </w:rPr>
  </w:style>
  <w:style w:type="paragraph" w:styleId="Footer">
    <w:name w:val="footer"/>
    <w:basedOn w:val="Normal"/>
    <w:semiHidden/>
    <w:rsid w:val="00D51E81"/>
    <w:pPr>
      <w:tabs>
        <w:tab w:val="center" w:pos="4320"/>
        <w:tab w:val="right" w:pos="8640"/>
      </w:tabs>
    </w:pPr>
  </w:style>
  <w:style w:type="character" w:styleId="PageNumber">
    <w:name w:val="page number"/>
    <w:basedOn w:val="DefaultParagraphFont"/>
    <w:semiHidden/>
    <w:rsid w:val="00D51E81"/>
  </w:style>
  <w:style w:type="paragraph" w:styleId="BodyTextIndent">
    <w:name w:val="Body Text Indent"/>
    <w:basedOn w:val="Normal"/>
    <w:semiHidden/>
    <w:rsid w:val="00D51E81"/>
    <w:pPr>
      <w:ind w:left="720"/>
    </w:pPr>
    <w:rPr>
      <w:sz w:val="32"/>
    </w:rPr>
  </w:style>
  <w:style w:type="paragraph" w:styleId="NormalWeb">
    <w:name w:val="Normal (Web)"/>
    <w:basedOn w:val="Normal"/>
    <w:rsid w:val="00D5208D"/>
    <w:pPr>
      <w:spacing w:before="100" w:beforeAutospacing="1" w:after="100" w:afterAutospacing="1"/>
    </w:pPr>
  </w:style>
  <w:style w:type="character" w:customStyle="1" w:styleId="HeaderChar">
    <w:name w:val="Header Char"/>
    <w:link w:val="Header"/>
    <w:uiPriority w:val="99"/>
    <w:rsid w:val="00D5208D"/>
    <w:rPr>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329</Words>
  <Characters>1666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Goat Cheese and Caramelized Onion Tart</vt:lpstr>
    </vt:vector>
  </TitlesOfParts>
  <Company/>
  <LinksUpToDate>false</LinksUpToDate>
  <CharactersWithSpaces>1992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Goat Cheese and Caramelized Onion Tart</dc:title>
  <dc:creator>Windows 8 User</dc:creator>
  <cp:lastModifiedBy>Windows 8 User</cp:lastModifiedBy>
  <cp:revision>4</cp:revision>
  <cp:lastPrinted>2020-10-15T20:32:00Z</cp:lastPrinted>
  <dcterms:created xsi:type="dcterms:W3CDTF">2022-04-04T21:02:00Z</dcterms:created>
  <dcterms:modified xsi:type="dcterms:W3CDTF">2022-04-04T21:33:00Z</dcterms:modified>
</cp:coreProperties>
</file>

<file path=docProps/custom.xml><?xml version="1.0" encoding="utf-8"?>
<Properties xmlns="http://schemas.openxmlformats.org/officeDocument/2006/custom-properties" xmlns:vt="http://schemas.openxmlformats.org/officeDocument/2006/docPropsVTypes"/>
</file>